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1B" w:rsidRPr="00294B1B" w:rsidRDefault="00294B1B" w:rsidP="00294B1B">
      <w:pPr>
        <w:shd w:val="clear" w:color="auto" w:fill="FEFEFE"/>
        <w:spacing w:after="120" w:line="240" w:lineRule="auto"/>
        <w:outlineLvl w:val="3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294B1B">
        <w:rPr>
          <w:rFonts w:ascii="Segoe UI" w:eastAsia="Times New Roman" w:hAnsi="Segoe UI" w:cs="Segoe UI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294B1B" w:rsidRPr="00294B1B" w:rsidRDefault="00294B1B" w:rsidP="00294B1B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1. Общие положения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Аввакумов Алексей Олегович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https://funsnow.ru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294B1B" w:rsidRPr="00294B1B" w:rsidRDefault="00294B1B" w:rsidP="00294B1B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https://funsnow.ru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https://funsnow.ru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https://funsnow.ru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294B1B" w:rsidRPr="00294B1B" w:rsidRDefault="00294B1B" w:rsidP="00294B1B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 Оператор имеет право: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3.2. Оператор обязан: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294B1B" w:rsidRPr="00294B1B" w:rsidRDefault="00294B1B" w:rsidP="00294B1B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– на осуществление иных прав, предусмотренных законодательством РФ.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294B1B" w:rsidRPr="00294B1B" w:rsidRDefault="00294B1B" w:rsidP="00294B1B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 Фамилия, имя, отчество.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 Электронный адрес.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5.3. Номера телефонов.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5.4. Также на сайте происходит сбор и обработка обезличенных данных о посетителях (в </w:t>
      </w:r>
      <w:proofErr w:type="spellStart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:rsidR="00294B1B" w:rsidRPr="00294B1B" w:rsidRDefault="00294B1B" w:rsidP="00294B1B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неполных</w:t>
      </w:r>
      <w:proofErr w:type="gramEnd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неточных данных.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94B1B" w:rsidRPr="00294B1B" w:rsidRDefault="00294B1B" w:rsidP="00294B1B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заключение, исполнение и прекращение гражданско-правовых договоров;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https://funsnow.ru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vertervfx@gmail.com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294B1B" w:rsidRPr="00294B1B" w:rsidRDefault="00294B1B" w:rsidP="00294B1B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</w:t>
      </w:r>
      <w:r w:rsidRPr="00294B1B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уставные документы Оператора;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https://funsnow.ru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294B1B" w:rsidRPr="00294B1B" w:rsidRDefault="00294B1B" w:rsidP="00294B1B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9.2. Обработка персональных данных необходима для достижения целей, предусмотренных международным договором Российской Федерации или 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294B1B" w:rsidRPr="00294B1B" w:rsidRDefault="00294B1B" w:rsidP="00294B1B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vertervfx@gmail.com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электронной почты на электронный адрес Оператора 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vertervfx@gmail.com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294B1B" w:rsidRPr="00294B1B" w:rsidRDefault="00294B1B" w:rsidP="00294B1B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294B1B" w:rsidRPr="00294B1B" w:rsidRDefault="00294B1B" w:rsidP="00294B1B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12.1. Оператор до начала осуществления трансграничной передачи персональных данных обязан убедиться в том, что иностранным государством, на территорию 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294B1B" w:rsidRPr="00294B1B" w:rsidRDefault="00294B1B" w:rsidP="00294B1B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94B1B" w:rsidRPr="00294B1B" w:rsidRDefault="00294B1B" w:rsidP="00294B1B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14. Заключительные положения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vertervfx@gmail.com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294B1B" w:rsidRPr="00294B1B" w:rsidRDefault="00294B1B" w:rsidP="00294B1B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294B1B" w:rsidRPr="00294B1B" w:rsidRDefault="00294B1B" w:rsidP="00294B1B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https://funsnow.ru/politica</w:t>
      </w:r>
      <w:r w:rsidRPr="00294B1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794969" w:rsidRDefault="00294B1B">
      <w:bookmarkStart w:id="0" w:name="_GoBack"/>
      <w:bookmarkEnd w:id="0"/>
    </w:p>
    <w:sectPr w:rsidR="0079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1B"/>
    <w:rsid w:val="00294B1B"/>
    <w:rsid w:val="00473F3D"/>
    <w:rsid w:val="00A8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E4B7C-C31D-49E2-9D74-C4FE830E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4B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94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4B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94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94B1B"/>
    <w:rPr>
      <w:b/>
      <w:bCs/>
    </w:rPr>
  </w:style>
  <w:style w:type="character" w:customStyle="1" w:styleId="link">
    <w:name w:val="link"/>
    <w:basedOn w:val="a0"/>
    <w:rsid w:val="0029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3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2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28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69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276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0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068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4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8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112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0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032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6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127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0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2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4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594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9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738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44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5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928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8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33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3276</Words>
  <Characters>18674</Characters>
  <Application>Microsoft Office Word</Application>
  <DocSecurity>0</DocSecurity>
  <Lines>155</Lines>
  <Paragraphs>43</Paragraphs>
  <ScaleCrop>false</ScaleCrop>
  <Company/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Vertervfx</dc:creator>
  <cp:keywords/>
  <dc:description/>
  <cp:lastModifiedBy>Vertervfx</cp:lastModifiedBy>
  <cp:revision>1</cp:revision>
  <dcterms:created xsi:type="dcterms:W3CDTF">2021-11-10T10:30:00Z</dcterms:created>
  <dcterms:modified xsi:type="dcterms:W3CDTF">2021-11-10T10:31:00Z</dcterms:modified>
</cp:coreProperties>
</file>